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Oxford International Bradfield College — языковая школа в Великобритании </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Bradfield College, Bradfield, Reading, UK, от 9 до 17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15</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Кампус / Лагерь</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Многоместная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Туалет и душ в комнате</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Завтрак, Обед и Ужин</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3</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1</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2</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Центр английского языка Oxford International организует языковой лагерь на базе Bradfield College. Это колледж для мальчиков и девочек в Беркшире. Локация в окружении английских зеленых пейзажей. Колледж славится своим театром, где ставят пьесы на греческом языке. До центра Лондона 40 минут езды.</w:t>
            </w:r>
          </w:p>
          <w:p>
            <w:r>
              <w:t xml:space="preserve">В центре есть площадки для отдыха и общие гостиные. В колледже сохранилась столовая 19 века. Для школьников работают научный, компьютерный, читательский и драматический клубы. Проводят мастер-классы по групповой росписи и автопортрету. На территории есть спортзал, бассейн, спортивные площадки и танцевальная студия. Бесплатно можно посещать уроки гольфа или тенниса. В экскурсионную программу включены прогулки по Редингу, Лондону и Оксфорду. </w:t>
            </w:r>
          </w:p>
          <w:p>
            <w:r>
              <w:t xml:space="preserve">Ребят размещают в резиденции. Комнаты на 1-4 человек с удобствами. Жилой корпус находится в нескольких минутах ходьбы от учебного. Питание трехразовое.</w:t>
            </w:r>
          </w:p>
          <w:p>
            <w:r>
              <w:t xml:space="preserve">Оснащение: учебные кабинеты, библиотека, театр, спортзал, бассейн, корты для тенниса и гольфа, игровые поля, танцевальная студия. </w:t>
            </w:r>
          </w:p>
          <w:p>
            <w:r>
              <w:t xml:space="preserve">Количество студентов в классе: распределение в языковые группы по уровню языка, не более 15 человек в классе.</w:t>
            </w:r>
          </w:p>
          <w:p>
            <w:r>
              <w:t xml:space="preserve">Уровень знания языка: от начального до продвинутого.</w:t>
            </w:r>
          </w:p>
          <w:p>
            <w:r>
              <w:t xml:space="preserve">Проживание: центр размещает учеников в кампусе.</w:t>
            </w:r>
          </w:p>
          <w:p>
            <w:r>
              <w:t xml:space="preserve">Экскурсионно-досуговая программа</w:t>
            </w:r>
          </w:p>
          <w:p>
            <w:r>
              <w:t xml:space="preserve">Каждый день: караоке, игры, дискотека, викторины, спорт, кино, шоу талантов. </w:t>
            </w:r>
          </w:p>
          <w:p>
            <w:r>
              <w:t xml:space="preserve">Экскурсии: студентам предлагают экскурсии в Рединг, Оксфорд, Лондон с посещением галереи Тэйт Модерн и национальной галереи + личный транспорт.</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Школа-пансион с комфортабельным размещением</w:t>
            </w:r>
          </w:p>
          <w:p>
            <w:pPr>
              <w:pStyle w:val="ListParagraph"/>
              <w:numPr>
                <w:ilvl w:val="0"/>
                <w:numId w:val="1"/>
              </w:numPr>
              <w:rPr/>
            </w:pPr>
            <w:r>
              <w:rPr/>
              <w:t xml:space="preserve">Столовая 19 века</w:t>
            </w:r>
          </w:p>
          <w:p>
            <w:pPr>
              <w:pStyle w:val="ListParagraph"/>
              <w:numPr>
                <w:ilvl w:val="0"/>
                <w:numId w:val="1"/>
              </w:numPr>
              <w:rPr/>
            </w:pPr>
            <w:r>
              <w:rPr/>
              <w:t xml:space="preserve">Широкий выбор внеклассных занятий</w:t>
            </w:r>
          </w:p>
          <w:p>
            <w:pPr>
              <w:pStyle w:val="ListParagraph"/>
              <w:numPr>
                <w:ilvl w:val="0"/>
                <w:numId w:val="1"/>
              </w:numPr>
              <w:rPr/>
            </w:pPr>
            <w:r>
              <w:rPr/>
              <w:t xml:space="preserve">2 экскурсии на целый день</w:t>
            </w:r>
          </w:p>
          <w:p>
            <w:pPr>
              <w:pStyle w:val="ListParagraph"/>
              <w:numPr>
                <w:ilvl w:val="0"/>
                <w:numId w:val="1"/>
              </w:numPr>
              <w:rPr/>
            </w:pPr>
            <w:r>
              <w:rPr/>
              <w:t xml:space="preserve">Развитая спортивная инфраструктура</w:t>
            </w:r>
          </w:p>
          <w:p>
            <w:pPr>
              <w:pStyle w:val="ListParagraph"/>
              <w:numPr>
                <w:ilvl w:val="0"/>
                <w:numId w:val="1"/>
              </w:numPr>
              <w:rPr/>
            </w:pPr>
            <w:r>
              <w:rPr/>
              <w:t xml:space="preserve">Уникальный открытый греческий театр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Учебные кабинеты</w:t>
            </w:r>
          </w:p>
          <w:p>
            <w:pPr>
              <w:pStyle w:val="ListParagraph"/>
              <w:numPr>
                <w:ilvl w:val="0"/>
                <w:numId w:val="2"/>
              </w:numPr>
              <w:rPr/>
            </w:pPr>
            <w:r>
              <w:rPr/>
              <w:t xml:space="preserve">Столовая </w:t>
            </w:r>
          </w:p>
          <w:p>
            <w:pPr>
              <w:pStyle w:val="ListParagraph"/>
              <w:numPr>
                <w:ilvl w:val="0"/>
                <w:numId w:val="2"/>
              </w:numPr>
              <w:rPr/>
            </w:pPr>
            <w:r>
              <w:rPr/>
              <w:t xml:space="preserve">Научный клуб</w:t>
            </w:r>
          </w:p>
          <w:p>
            <w:pPr>
              <w:pStyle w:val="ListParagraph"/>
              <w:numPr>
                <w:ilvl w:val="0"/>
                <w:numId w:val="2"/>
              </w:numPr>
              <w:rPr/>
            </w:pPr>
            <w:r>
              <w:rPr/>
              <w:t xml:space="preserve">Библиотека</w:t>
            </w:r>
          </w:p>
          <w:p>
            <w:pPr>
              <w:pStyle w:val="ListParagraph"/>
              <w:numPr>
                <w:ilvl w:val="0"/>
                <w:numId w:val="2"/>
              </w:numPr>
              <w:rPr/>
            </w:pPr>
            <w:r>
              <w:rPr/>
              <w:t xml:space="preserve">Школьный театр</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Спортивные площадки</w:t>
            </w:r>
          </w:p>
          <w:p>
            <w:pPr>
              <w:pStyle w:val="ListParagraph"/>
              <w:numPr>
                <w:ilvl w:val="0"/>
                <w:numId w:val="3"/>
              </w:numPr>
              <w:rPr/>
            </w:pPr>
            <w:r>
              <w:rPr/>
              <w:t xml:space="preserve">Бассейн</w:t>
            </w:r>
          </w:p>
          <w:p>
            <w:pPr>
              <w:pStyle w:val="ListParagraph"/>
              <w:numPr>
                <w:ilvl w:val="0"/>
                <w:numId w:val="3"/>
              </w:numPr>
              <w:rPr/>
            </w:pPr>
            <w:r>
              <w:rPr/>
              <w:t xml:space="preserve">Теннисные корты</w:t>
            </w:r>
          </w:p>
          <w:p>
            <w:pPr>
              <w:pStyle w:val="ListParagraph"/>
              <w:numPr>
                <w:ilvl w:val="0"/>
                <w:numId w:val="3"/>
              </w:numPr>
              <w:rPr/>
            </w:pPr>
            <w:r>
              <w:rPr/>
              <w:t xml:space="preserve">Поле для гольфа</w:t>
            </w:r>
          </w:p>
          <w:p>
            <w:pPr>
              <w:pStyle w:val="ListParagraph"/>
              <w:numPr>
                <w:ilvl w:val="0"/>
                <w:numId w:val="3"/>
              </w:numPr>
              <w:rPr/>
            </w:pPr>
            <w:r>
              <w:rPr/>
              <w:t xml:space="preserve">Спортивный центр</w:t>
            </w:r>
          </w:p>
          <w:p>
            <w:pPr>
              <w:pStyle w:val="ListParagraph"/>
              <w:numPr>
                <w:ilvl w:val="0"/>
                <w:numId w:val="3"/>
              </w:numPr>
              <w:rPr/>
            </w:pPr>
            <w:r>
              <w:rPr/>
              <w:t xml:space="preserve">Танцевальная студия</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Студия комиксов</w:t>
            </w:r>
          </w:p>
          <w:p>
            <w:pPr>
              <w:pStyle w:val="ListParagraph"/>
              <w:numPr>
                <w:ilvl w:val="0"/>
                <w:numId w:val="4"/>
              </w:numPr>
              <w:rPr/>
            </w:pPr>
            <w:r>
              <w:rPr/>
              <w:t xml:space="preserve">Драматическая мастерская</w:t>
            </w:r>
          </w:p>
          <w:p>
            <w:pPr>
              <w:pStyle w:val="ListParagraph"/>
              <w:numPr>
                <w:ilvl w:val="0"/>
                <w:numId w:val="4"/>
              </w:numPr>
              <w:rPr/>
            </w:pPr>
            <w:r>
              <w:rPr/>
              <w:t xml:space="preserve">Групповая роспись</w:t>
            </w:r>
          </w:p>
          <w:p>
            <w:pPr>
              <w:pStyle w:val="ListParagraph"/>
              <w:numPr>
                <w:ilvl w:val="0"/>
                <w:numId w:val="4"/>
              </w:numPr>
              <w:rPr/>
            </w:pPr>
            <w:r>
              <w:rPr/>
              <w:t xml:space="preserve">Автопортрет</w:t>
            </w:r>
          </w:p>
          <w:p>
            <w:pPr>
              <w:pStyle w:val="ListParagraph"/>
              <w:numPr>
                <w:ilvl w:val="0"/>
                <w:numId w:val="4"/>
              </w:numPr>
              <w:rPr/>
            </w:pPr>
            <w:r>
              <w:rPr/>
              <w:t xml:space="preserve">Компьютерный клуб</w:t>
            </w:r>
          </w:p>
          <w:p>
            <w:pPr>
              <w:pStyle w:val="ListParagraph"/>
              <w:numPr>
                <w:ilvl w:val="0"/>
                <w:numId w:val="4"/>
              </w:numPr>
              <w:rPr/>
            </w:pPr>
            <w:r>
              <w:rPr/>
              <w:t xml:space="preserve">Читательский клуб</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Курс английского в центре рассчитан на 15 часов или 20 уроков в неделю. Занятия проходят в аудиториях и библиотеке в первой или второй половине дня. По приезде дети сдают вступительный тест на знание английского. На основе результатов их распределяют по классам до 18 человек. Преподаватели используют учебные материалы Oxford International. Уроки разделены на два формата: языковые навыки и лингвострановедческий материал. В курс включены творческие задания, обсуждение тайм-менеджмента и финансовой грамотности. Раз в неделю разговорный клуб. Обучение возможно с любым уровнем языка.</w:t>
            </w:r>
          </w:p>
          <w:p>
            <w:r>
              <w:t xml:space="preserve"/>
            </w:r>
          </w:p>
          <w:p>
            <w:pPr>
              <w:pStyle w:val="ListParagraph"/>
              <w:numPr>
                <w:ilvl w:val="0"/>
                <w:numId w:val="5"/>
              </w:numPr>
              <w:rPr/>
            </w:pPr>
            <w:r>
              <w:rPr/>
              <w:t xml:space="preserve">15-часовой курс английского в неделю</w:t>
            </w:r>
          </w:p>
          <w:p>
            <w:pPr>
              <w:pStyle w:val="ListParagraph"/>
              <w:numPr>
                <w:ilvl w:val="0"/>
                <w:numId w:val="5"/>
              </w:numPr>
              <w:rPr/>
            </w:pPr>
            <w:r>
              <w:rPr/>
              <w:t xml:space="preserve">Учебные материалы</w:t>
            </w:r>
          </w:p>
          <w:p>
            <w:pPr>
              <w:pStyle w:val="ListParagraph"/>
              <w:numPr>
                <w:ilvl w:val="0"/>
                <w:numId w:val="5"/>
              </w:numPr>
              <w:rPr/>
            </w:pPr>
            <w:r>
              <w:rPr/>
              <w:t xml:space="preserve">Сертификат по окончании курса</w:t>
            </w:r>
          </w:p>
          <w:p>
            <w:pPr>
              <w:pStyle w:val="ListParagraph"/>
              <w:numPr>
                <w:ilvl w:val="0"/>
                <w:numId w:val="5"/>
              </w:numPr>
              <w:rPr/>
            </w:pPr>
            <w:r>
              <w:rPr/>
              <w:t xml:space="preserve">Проживание в комнатах кампуса с общими удобствами </w:t>
            </w:r>
          </w:p>
          <w:p>
            <w:pPr>
              <w:pStyle w:val="ListParagraph"/>
              <w:numPr>
                <w:ilvl w:val="0"/>
                <w:numId w:val="5"/>
              </w:numPr>
              <w:rPr/>
            </w:pPr>
            <w:r>
              <w:rPr/>
              <w:t xml:space="preserve">Досуговая и экскурсионная программы </w:t>
            </w:r>
          </w:p>
          <w:p>
            <w:pPr>
              <w:pStyle w:val="ListParagraph"/>
              <w:numPr>
                <w:ilvl w:val="0"/>
                <w:numId w:val="5"/>
              </w:numPr>
              <w:rPr/>
            </w:pPr>
            <w:r>
              <w:rPr/>
              <w:t xml:space="preserve">Трехразовое питание</w:t>
            </w:r>
          </w:p>
          <w:p>
            <w:pPr>
              <w:pStyle w:val="ListParagraph"/>
              <w:numPr>
                <w:ilvl w:val="0"/>
                <w:numId w:val="5"/>
              </w:numPr>
              <w:rPr/>
            </w:pPr>
            <w:r>
              <w:rPr/>
              <w:t xml:space="preserve">Банковские издержки</w:t>
            </w:r>
          </w:p>
          <w:p>
            <w:pPr>
              <w:pStyle w:val="ListParagraph"/>
              <w:numPr>
                <w:ilvl w:val="0"/>
                <w:numId w:val="5"/>
              </w:numPr>
              <w:rPr/>
            </w:pPr>
            <w:r>
              <w:rPr/>
              <w:t xml:space="preserve">Услуги Travel Class по организации поездки</w:t>
            </w:r>
          </w:p>
          <w:p>
            <w:pPr>
              <w:pStyle w:val="ListParagraph"/>
              <w:numPr>
                <w:ilvl w:val="0"/>
                <w:numId w:val="5"/>
              </w:numPr>
              <w:rPr/>
            </w:pPr>
            <w:r>
              <w:rPr/>
              <w:t xml:space="preserve">Оформление визы, включая перевод документов</w:t>
            </w:r>
          </w:p>
          <w:p>
            <w:pPr>
              <w:pStyle w:val="ListParagraph"/>
              <w:numPr>
                <w:ilvl w:val="0"/>
                <w:numId w:val="5"/>
              </w:numPr>
              <w:rPr/>
            </w:pPr>
            <w:r>
              <w:rPr/>
              <w:t xml:space="preserve">Медицинская страховка</w:t>
            </w:r>
          </w:p>
          <w:p>
            <w:pPr>
              <w:pStyle w:val="ListParagraph"/>
              <w:numPr>
                <w:ilvl w:val="0"/>
                <w:numId w:val="5"/>
              </w:numPr>
              <w:rPr/>
            </w:pPr>
            <w:r>
              <w:rPr/>
              <w:t xml:space="preserve">Трансфер из аэропорта и в аэропорт</w:t>
            </w:r>
          </w:p>
          <w:p>
            <w:r>
              <w:t xml:space="preserve"/>
            </w:r>
            <w:r>
              <w:rPr>
                <w:b/>
              </w:rPr>
              <w:t xml:space="preserve">Не включено:</w:t>
            </w:r>
            <w:r>
              <w:rPr/>
              <w:t xml:space="preserve"/>
            </w:r>
          </w:p>
          <w:p>
            <w:r>
              <w:t xml:space="preserve"/>
            </w:r>
          </w:p>
          <w:p>
            <w:pPr>
              <w:pStyle w:val="ListParagraph"/>
              <w:numPr>
                <w:ilvl w:val="0"/>
                <w:numId w:val="6"/>
              </w:numPr>
              <w:rPr/>
            </w:pPr>
            <w:r>
              <w:rPr/>
              <w:t xml:space="preserve">Карманные расходы</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Лондон</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Заезд и регистрация </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Заезд и регистрация </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Ознакомительная экскурсия </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2</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в Рединг</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Приветственная церемония и дискотека </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3</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4</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Поездка в Лондон - прогулка по Темзе</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в галерею Тэйт Модерн и шопинг на Ковент-Гарден</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Дискотека</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5</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 </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 </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Караоке</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6</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Игры</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Вечерние мероприятия </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7</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 </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 </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8</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9</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Игры</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Дискотека</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10</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по Лондону</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по Лондону</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по Лондону</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11</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Вечеринка</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12</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Уроки</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Шоу талантов</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13</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в Рединг</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Досуговые мероприятия</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Дискотека</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14</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по выбору</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Экскурсия по выбору</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Вечерние развлечения </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