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Ardmore LVS Ascot — summer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London Road, Winkfield Row, Ascot SL5 8DR, UK, </w:t>
      </w:r>
      <w:r w:rsidR="00A32336">
        <w:rPr>
          <w:lang w:val="en-US"/>
        </w:rPr>
        <w:t>from</w:t>
      </w:r>
      <w:r w:rsidRPr="00A32336">
        <w:rPr>
          <w:lang w:val="en-US"/>
        </w:rPr>
        <w:t xml:space="preserve"> 9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Multi-bedded</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Licensed Victuallers’ School is set in 30 acres of land within Ascot in the county of Berkshire, located close to London and Windsor. Ascot is home of the prestigious Royal Ascot horse racing.</w:t>
            </w:r>
          </w:p>
          <w:p>
            <w:r>
              <w:t xml:space="preserve">The school itself is only a few minutes walk from the famous racecourse and was founded in 1803. As of today, Queen Elizabeth II remains the patron of the school. Set in 30 acres of grounds, the school has great facilities such as a 25-metre indoor swimming pool, theatre with hi-tech lighting, sports facilities including four tennis courts, enabling students to live and learn in a safe secure environment.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Fantastic sport facilities</w:t>
            </w:r>
          </w:p>
          <w:p>
            <w:pPr>
              <w:pStyle w:val="ListParagraph"/>
              <w:numPr>
                <w:ilvl w:val="0"/>
                <w:numId w:val="1"/>
              </w:numPr>
              <w:rPr/>
            </w:pPr>
            <w:r>
              <w:rPr/>
              <w:t xml:space="preserve">Modern accommodation</w:t>
            </w:r>
          </w:p>
          <w:p>
            <w:pPr>
              <w:pStyle w:val="ListParagraph"/>
              <w:numPr>
                <w:ilvl w:val="0"/>
                <w:numId w:val="1"/>
              </w:numPr>
              <w:rPr/>
            </w:pPr>
            <w:r>
              <w:rPr/>
              <w:t xml:space="preserve">Great food selection</w:t>
            </w:r>
          </w:p>
          <w:p>
            <w:pPr>
              <w:pStyle w:val="ListParagraph"/>
              <w:numPr>
                <w:ilvl w:val="0"/>
                <w:numId w:val="1"/>
              </w:numPr>
              <w:rPr/>
            </w:pPr>
            <w:r>
              <w:rPr/>
              <w:t xml:space="preserve">Swimming pool on campus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designed canteen</w:t>
            </w:r>
          </w:p>
          <w:p>
            <w:pPr>
              <w:pStyle w:val="ListParagraph"/>
              <w:numPr>
                <w:ilvl w:val="0"/>
                <w:numId w:val="2"/>
              </w:numPr>
              <w:rPr/>
            </w:pPr>
            <w:r>
              <w:rPr/>
              <w:t xml:space="preserve">Bright spacious classes with interactive blackboards</w:t>
            </w:r>
          </w:p>
          <w:p>
            <w:pPr>
              <w:pStyle w:val="ListParagraph"/>
              <w:numPr>
                <w:ilvl w:val="0"/>
                <w:numId w:val="2"/>
              </w:numPr>
              <w:rPr/>
            </w:pPr>
            <w:r>
              <w:rPr/>
              <w:t xml:space="preserve">Cozy areas to rest and socialise</w:t>
            </w:r>
          </w:p>
          <w:p>
            <w:pPr>
              <w:pStyle w:val="ListParagraph"/>
              <w:numPr>
                <w:ilvl w:val="0"/>
                <w:numId w:val="2"/>
              </w:numPr>
              <w:rPr/>
            </w:pPr>
            <w:r>
              <w:rPr/>
              <w:t xml:space="preserve">Shared accomodation and facilities</w:t>
            </w:r>
          </w:p>
          <w:p>
            <w:pPr>
              <w:pStyle w:val="ListParagraph"/>
              <w:numPr>
                <w:ilvl w:val="0"/>
                <w:numId w:val="2"/>
              </w:numPr>
              <w:rPr/>
            </w:pPr>
            <w:r>
              <w:rPr/>
              <w:t xml:space="preserve">Outside courtyard</w:t>
            </w:r>
          </w:p>
          <w:p>
            <w:pPr>
              <w:pStyle w:val="ListParagraph"/>
              <w:numPr>
                <w:ilvl w:val="0"/>
                <w:numId w:val="2"/>
              </w:numPr>
              <w:rPr/>
            </w:pPr>
            <w:r>
              <w:rPr/>
              <w:t xml:space="preserve">Single or Double rooms included </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Sports halls</w:t>
            </w:r>
          </w:p>
          <w:p>
            <w:pPr>
              <w:pStyle w:val="ListParagraph"/>
              <w:numPr>
                <w:ilvl w:val="0"/>
                <w:numId w:val="3"/>
              </w:numPr>
              <w:rPr/>
            </w:pPr>
            <w:r>
              <w:rPr/>
              <w:t xml:space="preserve">Swimming pool</w:t>
            </w:r>
          </w:p>
          <w:p>
            <w:pPr>
              <w:pStyle w:val="ListParagraph"/>
              <w:numPr>
                <w:ilvl w:val="0"/>
                <w:numId w:val="3"/>
              </w:numPr>
              <w:rPr/>
            </w:pPr>
            <w:r>
              <w:rPr/>
              <w:t xml:space="preserve">Play fields</w:t>
            </w:r>
          </w:p>
          <w:p>
            <w:pPr>
              <w:pStyle w:val="ListParagraph"/>
              <w:numPr>
                <w:ilvl w:val="0"/>
                <w:numId w:val="3"/>
              </w:numPr>
              <w:rPr/>
            </w:pPr>
            <w:r>
              <w:rPr/>
              <w:t xml:space="preserve">Tennis courts</w:t>
            </w:r>
          </w:p>
          <w:p>
            <w:pPr>
              <w:pStyle w:val="ListParagraph"/>
              <w:numPr>
                <w:ilvl w:val="0"/>
                <w:numId w:val="3"/>
              </w:numPr>
              <w:rPr/>
            </w:pPr>
            <w:r>
              <w:rPr/>
              <w:t xml:space="preserve">Athletics area basketball</w:t>
            </w:r>
          </w:p>
          <w:p>
            <w:pPr>
              <w:pStyle w:val="ListParagraph"/>
              <w:numPr>
                <w:ilvl w:val="0"/>
                <w:numId w:val="3"/>
              </w:numPr>
              <w:rPr/>
            </w:pPr>
            <w:r>
              <w:rPr/>
              <w:t xml:space="preserve">Badminton</w:t>
            </w:r>
          </w:p>
          <w:p>
            <w:pPr>
              <w:pStyle w:val="ListParagraph"/>
              <w:numPr>
                <w:ilvl w:val="0"/>
                <w:numId w:val="3"/>
              </w:numPr>
              <w:rPr/>
            </w:pPr>
            <w:r>
              <w:rPr/>
              <w:t xml:space="preserve">Cricket</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School theatre</w:t>
            </w:r>
          </w:p>
          <w:p>
            <w:pPr>
              <w:pStyle w:val="ListParagraph"/>
              <w:numPr>
                <w:ilvl w:val="0"/>
                <w:numId w:val="4"/>
              </w:numPr>
              <w:rPr/>
            </w:pPr>
            <w:r>
              <w:rPr/>
              <w:t xml:space="preserve">Arts studios </w:t>
            </w:r>
          </w:p>
          <w:p>
            <w:pPr>
              <w:pStyle w:val="ListParagraph"/>
              <w:numPr>
                <w:ilvl w:val="0"/>
                <w:numId w:val="4"/>
              </w:numPr>
              <w:rPr/>
            </w:pPr>
            <w:r>
              <w:rPr/>
              <w:t xml:space="preserve">Quiz evenings</w:t>
            </w:r>
          </w:p>
          <w:p>
            <w:pPr>
              <w:pStyle w:val="ListParagraph"/>
              <w:numPr>
                <w:ilvl w:val="0"/>
                <w:numId w:val="4"/>
              </w:numPr>
              <w:rPr/>
            </w:pPr>
            <w:r>
              <w:rPr/>
              <w:t xml:space="preserve">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t>
            </w:r>
          </w:p>
          <w:p>
            <w:r>
              <w:t xml:space="preserve"/>
            </w:r>
          </w:p>
          <w:p>
            <w:pPr>
              <w:pStyle w:val="ListParagraph"/>
              <w:numPr>
                <w:ilvl w:val="0"/>
                <w:numId w:val="5"/>
              </w:numPr>
              <w:rPr/>
            </w:pPr>
            <w:r>
              <w:rPr/>
              <w:t xml:space="preserve">Full Board Accommodation </w:t>
            </w:r>
          </w:p>
          <w:p>
            <w:pPr>
              <w:pStyle w:val="ListParagraph"/>
              <w:numPr>
                <w:ilvl w:val="0"/>
                <w:numId w:val="5"/>
              </w:numPr>
              <w:rPr/>
            </w:pPr>
            <w:r>
              <w:rPr/>
              <w:t xml:space="preserve">15 hours of Lessons </w:t>
            </w:r>
          </w:p>
          <w:p>
            <w:pPr>
              <w:pStyle w:val="ListParagraph"/>
              <w:numPr>
                <w:ilvl w:val="0"/>
                <w:numId w:val="5"/>
              </w:numPr>
              <w:rPr/>
            </w:pPr>
            <w:r>
              <w:rPr/>
              <w:t xml:space="preserve">Excursions to  Windsor Castle, London, Reading Town and Museum, Oxford</w:t>
            </w:r>
          </w:p>
          <w:p>
            <w:pPr>
              <w:pStyle w:val="ListParagraph"/>
              <w:numPr>
                <w:ilvl w:val="0"/>
                <w:numId w:val="5"/>
              </w:numPr>
              <w:rPr/>
            </w:pPr>
            <w:r>
              <w:rPr/>
              <w:t xml:space="preserve">Activities </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Icebreaker Games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Blind Date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 Day Excursion to Windsor Castle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Talent Show</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and Leisure Activities on Campus / Optional Extra Excursions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and Leisure Activities on Campus / Optional Extra Excursions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Capture the Flag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Quiz</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Half Day Excursion to Reading Town and Museum</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Rounders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Sports &amp; Leisure Activities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Oxford, Oxford Castle and Universities Walking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Oxford, Oxford Castle and Universities Walking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 Olympics</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