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MLA Christ Church University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Canterbury Christ Church University - Johnson, North Holmes Road, Canterbury, UK, </w:t>
      </w:r>
      <w:r w:rsidR="00A32336">
        <w:rPr>
          <w:lang w:val="en-US"/>
        </w:rPr>
        <w:t>from</w:t>
      </w:r>
      <w:r w:rsidRPr="00A32336">
        <w:rPr>
          <w:lang w:val="en-US"/>
        </w:rPr>
        <w:t xml:space="preserve"> 11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campus is part of Christchurch University, arguably the most important university in Kent. Our students stay in St. George’s Campus which is a state of the art, modern and newly built hall of residence in the city centre close to St. Augustine’s Abbey and just a ten-minute walk from the Cathedral. Breakfast and dinner is served in the hall of residence while lunch is provided in the main building where lessons take place. The main building is just a six-minute walk from the accommodation. Other facilities include a sports hall with football and rugby courts, a sports centre with volleyball, basketball and badminton courts, and also shops, coffeshops and common areas.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The most important university of Kent</w:t>
            </w:r>
          </w:p>
          <w:p>
            <w:pPr>
              <w:pStyle w:val="ListParagraph"/>
              <w:numPr>
                <w:ilvl w:val="0"/>
                <w:numId w:val="1"/>
              </w:numPr>
              <w:rPr/>
            </w:pPr>
            <w:r>
              <w:rPr/>
              <w:t xml:space="preserve">10 mins walk to Canterbury city centre</w:t>
            </w:r>
          </w:p>
          <w:p>
            <w:pPr>
              <w:pStyle w:val="ListParagraph"/>
              <w:numPr>
                <w:ilvl w:val="0"/>
                <w:numId w:val="1"/>
              </w:numPr>
              <w:rPr/>
            </w:pPr>
            <w:r>
              <w:rPr/>
              <w:t xml:space="preserve">Brand new en-suite residential accommodation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 Georges campus of Christ Church University</w:t>
            </w:r>
          </w:p>
          <w:p>
            <w:pPr>
              <w:pStyle w:val="ListParagraph"/>
              <w:numPr>
                <w:ilvl w:val="0"/>
                <w:numId w:val="2"/>
              </w:numPr>
              <w:rPr/>
            </w:pPr>
            <w:r>
              <w:rPr/>
              <w:t xml:space="preserve">Accommodation block is 6 mins away from the teaching block</w:t>
            </w:r>
          </w:p>
          <w:p>
            <w:pPr>
              <w:pStyle w:val="ListParagraph"/>
              <w:numPr>
                <w:ilvl w:val="0"/>
                <w:numId w:val="2"/>
              </w:numPr>
              <w:rPr/>
            </w:pPr>
            <w:r>
              <w:rPr/>
              <w:t xml:space="preserve">Sport facilities</w:t>
            </w:r>
          </w:p>
          <w:p>
            <w:pPr>
              <w:pStyle w:val="ListParagraph"/>
              <w:numPr>
                <w:ilvl w:val="0"/>
                <w:numId w:val="2"/>
              </w:numPr>
              <w:rPr/>
            </w:pPr>
            <w:r>
              <w:rPr/>
              <w:t xml:space="preserve">Shops, coffeeshops and common areas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Outdoor sport fields</w:t>
            </w:r>
          </w:p>
          <w:p>
            <w:pPr>
              <w:pStyle w:val="ListParagraph"/>
              <w:numPr>
                <w:ilvl w:val="0"/>
                <w:numId w:val="3"/>
              </w:numPr>
              <w:rPr/>
            </w:pPr>
            <w:r>
              <w:rPr/>
              <w:t xml:space="preserve">Swimming pool</w:t>
            </w:r>
          </w:p>
          <w:p>
            <w:pPr>
              <w:pStyle w:val="ListParagraph"/>
              <w:numPr>
                <w:ilvl w:val="0"/>
                <w:numId w:val="3"/>
              </w:numPr>
              <w:rPr/>
            </w:pPr>
            <w:r>
              <w:rPr/>
              <w:t xml:space="preserve">Football and rugby fields</w:t>
            </w:r>
          </w:p>
          <w:p>
            <w:pPr>
              <w:pStyle w:val="ListParagraph"/>
              <w:numPr>
                <w:ilvl w:val="0"/>
                <w:numId w:val="3"/>
              </w:numPr>
              <w:rPr/>
            </w:pPr>
            <w:r>
              <w:rPr/>
              <w:t xml:space="preserve">Volleyball, badminton and basketball courts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 and leisure activities</w:t>
            </w:r>
          </w:p>
          <w:p>
            <w:pPr>
              <w:pStyle w:val="ListParagraph"/>
              <w:numPr>
                <w:ilvl w:val="0"/>
                <w:numId w:val="4"/>
              </w:numPr>
              <w:rPr/>
            </w:pPr>
            <w:r>
              <w:rPr/>
              <w:t xml:space="preserve">One full-day excursion</w:t>
            </w:r>
          </w:p>
          <w:p>
            <w:pPr>
              <w:pStyle w:val="ListParagraph"/>
              <w:numPr>
                <w:ilvl w:val="0"/>
                <w:numId w:val="4"/>
              </w:numPr>
              <w:rPr/>
            </w:pPr>
            <w:r>
              <w:rPr/>
              <w:t xml:space="preserve">Three half-day 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Online placement test</w:t>
            </w:r>
          </w:p>
          <w:p>
            <w:pPr>
              <w:pStyle w:val="ListParagraph"/>
              <w:numPr>
                <w:ilvl w:val="0"/>
                <w:numId w:val="5"/>
              </w:numPr>
              <w:rPr/>
            </w:pPr>
            <w:r>
              <w:rPr/>
              <w:t xml:space="preserve">MLA Taskbooks: five student books designed for the needs of learners of all levels of English</w:t>
            </w:r>
          </w:p>
          <w:p>
            <w:pPr>
              <w:pStyle w:val="ListParagraph"/>
              <w:numPr>
                <w:ilvl w:val="0"/>
                <w:numId w:val="5"/>
              </w:numPr>
              <w:rPr/>
            </w:pPr>
            <w:r>
              <w:rPr/>
              <w:t xml:space="preserve">MLA Portfolio: learning resources, daily evaluation and attendance record, day by day topics, tasks completed and material used</w:t>
            </w:r>
          </w:p>
          <w:p>
            <w:pPr>
              <w:pStyle w:val="ListParagraph"/>
              <w:numPr>
                <w:ilvl w:val="0"/>
                <w:numId w:val="5"/>
              </w:numPr>
              <w:rPr/>
            </w:pPr>
            <w:r>
              <w:rPr/>
              <w:t xml:space="preserve">E-board: a record of the learning progress by monitoring the students’ attendance, the content developed in class, the topics and teaching aids used during the lessons</w:t>
            </w:r>
          </w:p>
          <w:p>
            <w:pPr>
              <w:pStyle w:val="ListParagraph"/>
              <w:numPr>
                <w:ilvl w:val="0"/>
                <w:numId w:val="5"/>
              </w:numPr>
              <w:rPr/>
            </w:pPr>
            <w:r>
              <w:rPr/>
              <w:t xml:space="preserve">Certificate of attendance</w:t>
            </w:r>
          </w:p>
          <w:p>
            <w:pPr>
              <w:pStyle w:val="ListParagraph"/>
              <w:numPr>
                <w:ilvl w:val="0"/>
                <w:numId w:val="5"/>
              </w:numPr>
              <w:rPr/>
            </w:pPr>
            <w:r>
              <w:rPr/>
              <w:t xml:space="preserve">End of course report</w:t>
            </w:r>
          </w:p>
          <w:p>
            <w:pPr>
              <w:pStyle w:val="ListParagraph"/>
              <w:numPr>
                <w:ilvl w:val="0"/>
                <w:numId w:val="5"/>
              </w:numPr>
              <w:rPr/>
            </w:pPr>
            <w:r>
              <w:rPr/>
              <w:t xml:space="preserve">Graduation Ceremony</w:t>
            </w:r>
          </w:p>
          <w:p>
            <w:pPr>
              <w:pStyle w:val="ListParagraph"/>
              <w:numPr>
                <w:ilvl w:val="0"/>
                <w:numId w:val="5"/>
              </w:numPr>
              <w:rPr/>
            </w:pPr>
            <w:r>
              <w:rPr/>
              <w:t xml:space="preserve">Chit Chat Club: speak and practice the language with our MLA Team</w:t>
            </w:r>
          </w:p>
          <w:p>
            <w:pPr>
              <w:pStyle w:val="ListParagraph"/>
              <w:numPr>
                <w:ilvl w:val="0"/>
                <w:numId w:val="5"/>
              </w:numPr>
              <w:rPr/>
            </w:pPr>
            <w:r>
              <w:rPr/>
              <w:t xml:space="preserve">Three days/two nights in university residence, standard half board accommodation</w:t>
            </w:r>
          </w:p>
          <w:p>
            <w:pPr>
              <w:pStyle w:val="ListParagraph"/>
              <w:numPr>
                <w:ilvl w:val="0"/>
                <w:numId w:val="5"/>
              </w:numPr>
              <w:rPr/>
            </w:pPr>
            <w:r>
              <w:rPr/>
              <w:t xml:space="preserve">MLA British Experience</w:t>
            </w:r>
          </w:p>
          <w:p>
            <w:pPr>
              <w:pStyle w:val="ListParagraph"/>
              <w:numPr>
                <w:ilvl w:val="0"/>
                <w:numId w:val="5"/>
              </w:numPr>
              <w:rPr/>
            </w:pPr>
            <w:r>
              <w:rPr/>
              <w:t xml:space="preserve">MLA Summer Song</w:t>
            </w:r>
          </w:p>
          <w:p>
            <w:pPr>
              <w:pStyle w:val="ListParagraph"/>
              <w:numPr>
                <w:ilvl w:val="0"/>
                <w:numId w:val="5"/>
              </w:numPr>
              <w:rPr/>
            </w:pPr>
            <w:r>
              <w:rPr/>
              <w:t xml:space="preserve">The Canterbury Tales Experience</w:t>
            </w:r>
          </w:p>
          <w:p>
            <w:pPr>
              <w:pStyle w:val="ListParagraph"/>
              <w:numPr>
                <w:ilvl w:val="0"/>
                <w:numId w:val="5"/>
              </w:numPr>
              <w:rPr/>
            </w:pPr>
            <w:r>
              <w:rPr/>
              <w:t xml:space="preserve">MLA Combo Meal</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 In &amp; 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Orientation and testing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Winchester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British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at the Oracle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London Walking Tour &amp; Cruise on Thames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London Walking Tour &amp; Cruise on Thames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Hard rock cafe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Half day Canterbury Tales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and chit chat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British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Half day Dover and The White Cliffs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Amazing MLA Race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The Canterbury Tales Experience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Half day Canterbury shopping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MLA's Got Talent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Cambridge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Cambridge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Graduation ceremony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